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rPr>
      </w:pPr>
      <w:r>
        <w:rPr>
          <w:rFonts w:hint="eastAsia"/>
          <w:b/>
          <w:bCs/>
          <w:sz w:val="44"/>
          <w:szCs w:val="44"/>
        </w:rPr>
        <w:t>三亚市建设工程安全文明</w:t>
      </w:r>
      <w:r>
        <w:rPr>
          <w:rFonts w:hint="eastAsia"/>
          <w:b/>
          <w:bCs/>
          <w:sz w:val="44"/>
          <w:szCs w:val="44"/>
          <w:lang w:val="en-US" w:eastAsia="zh-CN"/>
        </w:rPr>
        <w:t>标准化</w:t>
      </w:r>
      <w:r>
        <w:rPr>
          <w:rFonts w:hint="eastAsia"/>
          <w:b/>
          <w:bCs/>
          <w:sz w:val="44"/>
          <w:szCs w:val="44"/>
        </w:rPr>
        <w:t>工地</w:t>
      </w:r>
    </w:p>
    <w:p>
      <w:pPr>
        <w:jc w:val="center"/>
        <w:rPr>
          <w:rFonts w:hint="eastAsia"/>
          <w:b/>
          <w:bCs/>
          <w:sz w:val="44"/>
          <w:szCs w:val="44"/>
        </w:rPr>
      </w:pPr>
      <w:r>
        <w:rPr>
          <w:rFonts w:hint="eastAsia"/>
          <w:b/>
          <w:bCs/>
          <w:sz w:val="44"/>
          <w:szCs w:val="44"/>
        </w:rPr>
        <w:t>评审办法</w:t>
      </w:r>
    </w:p>
    <w:p>
      <w:pPr>
        <w:jc w:val="center"/>
        <w:rPr>
          <w:rFonts w:hint="eastAsia" w:ascii="仿宋" w:hAnsi="仿宋" w:eastAsia="仿宋" w:cs="仿宋"/>
          <w:b/>
          <w:bCs/>
          <w:sz w:val="32"/>
          <w:szCs w:val="32"/>
          <w:lang w:eastAsia="zh-CN"/>
        </w:rPr>
      </w:pPr>
      <w:r>
        <w:rPr>
          <w:rFonts w:hint="eastAsia" w:ascii="仿宋" w:hAnsi="仿宋" w:eastAsia="仿宋" w:cs="仿宋"/>
          <w:b/>
          <w:bCs/>
          <w:sz w:val="32"/>
          <w:szCs w:val="32"/>
          <w:lang w:eastAsia="zh-CN"/>
        </w:rPr>
        <w:t>（</w:t>
      </w:r>
      <w:r>
        <w:rPr>
          <w:rFonts w:hint="eastAsia" w:ascii="仿宋" w:hAnsi="仿宋" w:eastAsia="仿宋" w:cs="仿宋"/>
          <w:b/>
          <w:bCs/>
          <w:sz w:val="32"/>
          <w:szCs w:val="32"/>
          <w:lang w:val="en-US" w:eastAsia="zh-CN"/>
        </w:rPr>
        <w:t>2022年修订版</w:t>
      </w:r>
      <w:r>
        <w:rPr>
          <w:rFonts w:hint="eastAsia" w:ascii="仿宋" w:hAnsi="仿宋" w:eastAsia="仿宋" w:cs="仿宋"/>
          <w:b/>
          <w:bCs/>
          <w:sz w:val="32"/>
          <w:szCs w:val="32"/>
          <w:lang w:eastAsia="zh-CN"/>
        </w:rPr>
        <w:t>）</w:t>
      </w:r>
    </w:p>
    <w:p>
      <w:pPr>
        <w:rPr>
          <w:rFonts w:hint="eastAsia"/>
        </w:rPr>
      </w:pPr>
    </w:p>
    <w:p>
      <w:pPr>
        <w:jc w:val="center"/>
        <w:rPr>
          <w:rFonts w:hint="eastAsia" w:ascii="黑体" w:hAnsi="黑体" w:eastAsia="黑体" w:cs="黑体"/>
          <w:sz w:val="32"/>
          <w:szCs w:val="32"/>
        </w:rPr>
      </w:pPr>
      <w:r>
        <w:rPr>
          <w:rFonts w:hint="eastAsia" w:ascii="黑体" w:hAnsi="黑体" w:eastAsia="黑体" w:cs="黑体"/>
          <w:sz w:val="32"/>
          <w:szCs w:val="32"/>
        </w:rPr>
        <w:t>第一章</w:t>
      </w:r>
      <w:r>
        <w:rPr>
          <w:rFonts w:hint="eastAsia" w:ascii="黑体" w:hAnsi="黑体" w:eastAsia="黑体" w:cs="黑体"/>
          <w:sz w:val="32"/>
          <w:szCs w:val="32"/>
        </w:rPr>
        <w:tab/>
      </w:r>
      <w:r>
        <w:rPr>
          <w:rFonts w:hint="eastAsia" w:ascii="黑体" w:hAnsi="黑体" w:eastAsia="黑体" w:cs="黑体"/>
          <w:sz w:val="32"/>
          <w:szCs w:val="32"/>
        </w:rPr>
        <w:t>总</w:t>
      </w:r>
      <w:r>
        <w:rPr>
          <w:rFonts w:hint="eastAsia" w:ascii="黑体" w:hAnsi="黑体" w:eastAsia="黑体" w:cs="黑体"/>
          <w:sz w:val="32"/>
          <w:szCs w:val="32"/>
        </w:rPr>
        <w:tab/>
      </w:r>
      <w:r>
        <w:rPr>
          <w:rFonts w:hint="eastAsia" w:ascii="黑体" w:hAnsi="黑体" w:eastAsia="黑体" w:cs="黑体"/>
          <w:sz w:val="32"/>
          <w:szCs w:val="32"/>
        </w:rPr>
        <w:t>则</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xml:space="preserve"> 为贯彻执行《中华人民共和国建筑法》、《中华人民共和国安全生产法》、《建设工程安全生产管理条例》，落实“安全第一、预防为主、综合治理”的安全生产方针，引导和激励企业加强安全生产管理，推动我市建设工程安全生产管理和文明施工</w:t>
      </w:r>
      <w:r>
        <w:rPr>
          <w:rFonts w:hint="eastAsia" w:ascii="仿宋" w:hAnsi="仿宋" w:eastAsia="仿宋" w:cs="仿宋"/>
          <w:sz w:val="32"/>
          <w:szCs w:val="32"/>
          <w:lang w:val="en-US" w:eastAsia="zh-CN"/>
        </w:rPr>
        <w:t>标准化</w:t>
      </w:r>
      <w:r>
        <w:rPr>
          <w:rFonts w:hint="eastAsia" w:ascii="仿宋" w:hAnsi="仿宋" w:eastAsia="仿宋" w:cs="仿宋"/>
          <w:sz w:val="32"/>
          <w:szCs w:val="32"/>
        </w:rPr>
        <w:t>水平的提高，根据现行国家和海南省有关建设工程安全生产的法律、法规，参照《海南省建设工程绿岛杯奖评选办法》和《海南省建设工程安全文明工地评审办法》，结合本市实际情况，制定本办法。</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xml:space="preserve"> 本办法适用于在本市行政区域内新建、扩建、改建的房屋建筑和市政基础设施在建工程。</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xml:space="preserve"> 三亚市建设工程</w:t>
      </w:r>
      <w:r>
        <w:rPr>
          <w:rFonts w:hint="eastAsia" w:ascii="仿宋" w:hAnsi="仿宋" w:eastAsia="仿宋" w:cs="仿宋"/>
          <w:sz w:val="32"/>
          <w:szCs w:val="32"/>
          <w:lang w:val="en-US" w:eastAsia="zh-CN"/>
        </w:rPr>
        <w:t>安全文明标准化</w:t>
      </w:r>
      <w:r>
        <w:rPr>
          <w:rFonts w:hint="eastAsia" w:ascii="仿宋" w:hAnsi="仿宋" w:eastAsia="仿宋" w:cs="仿宋"/>
          <w:sz w:val="32"/>
          <w:szCs w:val="32"/>
        </w:rPr>
        <w:t>工地（以下简称市安全文明工地）评选工作坚持公开、公平、公正的原则，按照“</w:t>
      </w:r>
      <w:r>
        <w:rPr>
          <w:rFonts w:hint="eastAsia" w:ascii="仿宋" w:hAnsi="仿宋" w:eastAsia="仿宋" w:cs="仿宋"/>
          <w:sz w:val="32"/>
          <w:szCs w:val="32"/>
          <w:lang w:val="en-US" w:eastAsia="zh-CN"/>
        </w:rPr>
        <w:t>自愿</w:t>
      </w:r>
      <w:r>
        <w:rPr>
          <w:rFonts w:hint="eastAsia" w:ascii="仿宋" w:hAnsi="仿宋" w:eastAsia="仿宋" w:cs="仿宋"/>
          <w:sz w:val="32"/>
          <w:szCs w:val="32"/>
        </w:rPr>
        <w:t>申报、协会组织、专家评选、社会监督”的程序</w:t>
      </w:r>
      <w:r>
        <w:rPr>
          <w:rFonts w:hint="eastAsia" w:ascii="仿宋" w:hAnsi="仿宋" w:eastAsia="仿宋" w:cs="仿宋"/>
          <w:sz w:val="32"/>
          <w:szCs w:val="32"/>
          <w:lang w:val="en-US" w:eastAsia="zh-CN"/>
        </w:rPr>
        <w:t>开展</w:t>
      </w:r>
      <w:r>
        <w:rPr>
          <w:rFonts w:hint="eastAsia" w:ascii="仿宋" w:hAnsi="仿宋" w:eastAsia="仿宋" w:cs="仿宋"/>
          <w:sz w:val="32"/>
          <w:szCs w:val="32"/>
        </w:rPr>
        <w:t>，由三亚市工程建设质量安全协会（以下简称“市质安协会”）负责组织实施，接受三亚市住房和城乡建设局</w:t>
      </w:r>
      <w:r>
        <w:rPr>
          <w:rFonts w:hint="eastAsia" w:ascii="仿宋" w:hAnsi="仿宋" w:eastAsia="仿宋" w:cs="仿宋"/>
          <w:sz w:val="32"/>
          <w:szCs w:val="32"/>
          <w:lang w:val="en-US" w:eastAsia="zh-CN"/>
        </w:rPr>
        <w:t>的</w:t>
      </w:r>
      <w:r>
        <w:rPr>
          <w:rFonts w:hint="eastAsia" w:ascii="仿宋" w:hAnsi="仿宋" w:eastAsia="仿宋" w:cs="仿宋"/>
          <w:sz w:val="32"/>
          <w:szCs w:val="32"/>
        </w:rPr>
        <w:t>指导。</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xml:space="preserve"> 市安全文明工地检查评审工作主要依据《建设工程安全生产管理条例》（国务院令第393号）</w:t>
      </w:r>
      <w:r>
        <w:rPr>
          <w:rFonts w:hint="eastAsia" w:ascii="仿宋" w:hAnsi="仿宋" w:eastAsia="仿宋" w:cs="仿宋"/>
          <w:sz w:val="32"/>
          <w:szCs w:val="32"/>
          <w:lang w:eastAsia="zh-CN"/>
        </w:rPr>
        <w:t>、</w:t>
      </w:r>
      <w:r>
        <w:rPr>
          <w:rFonts w:hint="eastAsia" w:ascii="仿宋" w:hAnsi="仿宋" w:eastAsia="仿宋" w:cs="仿宋"/>
          <w:sz w:val="32"/>
          <w:szCs w:val="32"/>
        </w:rPr>
        <w:t>《建筑施工安全检查标准》（JGJ59-2011）、《建筑施工现场环境与卫生标准 》（JGJ146-2013）、《建设工程文明施工标准》（DBJ46-07-2016）</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《三亚市建设工程施工现场文明施工标准化实施指南》</w:t>
      </w:r>
      <w:r>
        <w:rPr>
          <w:rFonts w:hint="eastAsia" w:ascii="仿宋" w:hAnsi="仿宋" w:eastAsia="仿宋" w:cs="仿宋"/>
          <w:sz w:val="32"/>
          <w:szCs w:val="32"/>
          <w:lang w:eastAsia="zh-CN"/>
        </w:rPr>
        <w:t>、《三亚市建筑工地安全文明施工标准化管理的实施方案》、《关于进一步加强建设项目标准化管理的通知》《关于进一步加强工程建设项目标准化建设和智慧化监管的通知》</w:t>
      </w:r>
      <w:r>
        <w:rPr>
          <w:rFonts w:hint="eastAsia" w:ascii="仿宋" w:hAnsi="仿宋" w:eastAsia="仿宋" w:cs="仿宋"/>
          <w:sz w:val="32"/>
          <w:szCs w:val="32"/>
        </w:rPr>
        <w:t>等国家和省</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市</w:t>
      </w:r>
      <w:r>
        <w:rPr>
          <w:rFonts w:hint="eastAsia" w:ascii="仿宋" w:hAnsi="仿宋" w:eastAsia="仿宋" w:cs="仿宋"/>
          <w:sz w:val="32"/>
          <w:szCs w:val="32"/>
        </w:rPr>
        <w:t>有关法律法规和规范标准。</w:t>
      </w:r>
    </w:p>
    <w:p>
      <w:pPr>
        <w:jc w:val="center"/>
        <w:rPr>
          <w:rFonts w:hint="eastAsia" w:ascii="黑体" w:hAnsi="黑体" w:eastAsia="黑体" w:cs="黑体"/>
          <w:sz w:val="32"/>
          <w:szCs w:val="32"/>
        </w:rPr>
      </w:pPr>
      <w:r>
        <w:rPr>
          <w:rFonts w:hint="eastAsia" w:ascii="黑体" w:hAnsi="黑体" w:eastAsia="黑体" w:cs="黑体"/>
          <w:sz w:val="32"/>
          <w:szCs w:val="32"/>
        </w:rPr>
        <w:t>第二章</w:t>
      </w:r>
      <w:r>
        <w:rPr>
          <w:rFonts w:hint="eastAsia" w:ascii="黑体" w:hAnsi="黑体" w:eastAsia="黑体" w:cs="黑体"/>
          <w:sz w:val="32"/>
          <w:szCs w:val="32"/>
        </w:rPr>
        <w:tab/>
      </w:r>
      <w:r>
        <w:rPr>
          <w:rFonts w:hint="eastAsia" w:ascii="黑体" w:hAnsi="黑体" w:eastAsia="黑体" w:cs="黑体"/>
          <w:sz w:val="32"/>
          <w:szCs w:val="32"/>
        </w:rPr>
        <w:t>评审机构和职责</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xml:space="preserve"> 由市质安协会设立市安全文明工地评审委员会（以下简称委员会），委员会下设评审专家组。委员会由主任委员、副主任委员及若干委员组成。主任委员由市质安协会主要领导担任， 副主任委员由协会常务理事及有关部门领导担任，委员由</w:t>
      </w:r>
      <w:r>
        <w:rPr>
          <w:rFonts w:hint="eastAsia" w:ascii="仿宋" w:hAnsi="仿宋" w:eastAsia="仿宋" w:cs="仿宋"/>
          <w:sz w:val="32"/>
          <w:szCs w:val="32"/>
          <w:lang w:val="en-US" w:eastAsia="zh-CN"/>
        </w:rPr>
        <w:t>行业</w:t>
      </w:r>
      <w:r>
        <w:rPr>
          <w:rFonts w:hint="eastAsia" w:ascii="仿宋" w:hAnsi="仿宋" w:eastAsia="仿宋" w:cs="仿宋"/>
          <w:sz w:val="32"/>
          <w:szCs w:val="32"/>
        </w:rPr>
        <w:t>专家担任，并组成若干评审专家组。</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一、委员会主要职责：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1、审定《三亚市建设工程安全文明标准化工地评分表》；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2、审定安全文明</w:t>
      </w:r>
      <w:r>
        <w:rPr>
          <w:rFonts w:hint="eastAsia" w:ascii="仿宋" w:hAnsi="仿宋" w:eastAsia="仿宋" w:cs="仿宋"/>
          <w:sz w:val="32"/>
          <w:szCs w:val="32"/>
          <w:lang w:val="en-US" w:eastAsia="zh-CN"/>
        </w:rPr>
        <w:t>标准化</w:t>
      </w:r>
      <w:r>
        <w:rPr>
          <w:rFonts w:hint="eastAsia" w:ascii="仿宋" w:hAnsi="仿宋" w:eastAsia="仿宋" w:cs="仿宋"/>
          <w:sz w:val="32"/>
          <w:szCs w:val="32"/>
        </w:rPr>
        <w:t>工地。</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二、评审专家组职责：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1、按《三亚市建设工程安全文明标准化工地评分表》和《建筑施工安全检查标准》（JGJ59—2011）</w:t>
      </w:r>
      <w:r>
        <w:rPr>
          <w:rFonts w:hint="eastAsia" w:ascii="仿宋" w:hAnsi="仿宋" w:eastAsia="仿宋" w:cs="仿宋"/>
          <w:sz w:val="32"/>
          <w:szCs w:val="32"/>
          <w:lang w:val="en-US" w:eastAsia="zh-CN"/>
        </w:rPr>
        <w:t>等管理规定</w:t>
      </w:r>
      <w:r>
        <w:rPr>
          <w:rFonts w:hint="eastAsia" w:ascii="仿宋" w:hAnsi="仿宋" w:eastAsia="仿宋" w:cs="仿宋"/>
          <w:sz w:val="32"/>
          <w:szCs w:val="32"/>
        </w:rPr>
        <w:t>进行现场检查评分，并填写《三亚市建设工程</w:t>
      </w:r>
      <w:r>
        <w:rPr>
          <w:rFonts w:hint="eastAsia" w:ascii="仿宋" w:hAnsi="仿宋" w:eastAsia="仿宋" w:cs="仿宋"/>
          <w:sz w:val="32"/>
          <w:szCs w:val="32"/>
          <w:lang w:val="en-US" w:eastAsia="zh-CN"/>
        </w:rPr>
        <w:t>标准化</w:t>
      </w:r>
      <w:r>
        <w:rPr>
          <w:rFonts w:hint="eastAsia" w:ascii="仿宋" w:hAnsi="仿宋" w:eastAsia="仿宋" w:cs="仿宋"/>
          <w:sz w:val="32"/>
          <w:szCs w:val="32"/>
        </w:rPr>
        <w:t>安全生产文明工地评审表》；</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2、提出安全文明工地入围名单，报委员会审定。</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xml:space="preserve"> 市质安协会秘书处负责委员会的日常工作，其主要职责：</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1、受理并审查安全文明工地申报材料；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2、安排检查</w:t>
      </w:r>
      <w:r>
        <w:rPr>
          <w:rFonts w:hint="eastAsia" w:ascii="仿宋" w:hAnsi="仿宋" w:eastAsia="仿宋" w:cs="仿宋"/>
          <w:sz w:val="32"/>
          <w:szCs w:val="32"/>
          <w:lang w:val="en-US" w:eastAsia="zh-CN"/>
        </w:rPr>
        <w:t>审核</w:t>
      </w:r>
      <w:r>
        <w:rPr>
          <w:rFonts w:hint="eastAsia" w:ascii="仿宋" w:hAnsi="仿宋" w:eastAsia="仿宋" w:cs="仿宋"/>
          <w:sz w:val="32"/>
          <w:szCs w:val="32"/>
        </w:rPr>
        <w:t>计划；</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3、从专家库随机抽取专家组成安全文明工地专家评审</w:t>
      </w:r>
    </w:p>
    <w:p>
      <w:pPr>
        <w:rPr>
          <w:rFonts w:hint="eastAsia" w:ascii="仿宋" w:hAnsi="仿宋" w:eastAsia="仿宋" w:cs="仿宋"/>
          <w:sz w:val="32"/>
          <w:szCs w:val="32"/>
        </w:rPr>
      </w:pPr>
      <w:r>
        <w:rPr>
          <w:rFonts w:hint="eastAsia" w:ascii="仿宋" w:hAnsi="仿宋" w:eastAsia="仿宋" w:cs="仿宋"/>
          <w:sz w:val="32"/>
          <w:szCs w:val="32"/>
        </w:rPr>
        <w:t>专家组。</w:t>
      </w:r>
    </w:p>
    <w:p>
      <w:pPr>
        <w:jc w:val="center"/>
        <w:rPr>
          <w:rFonts w:hint="eastAsia" w:ascii="黑体" w:hAnsi="黑体" w:eastAsia="黑体" w:cs="黑体"/>
          <w:sz w:val="32"/>
          <w:szCs w:val="32"/>
        </w:rPr>
      </w:pPr>
      <w:r>
        <w:rPr>
          <w:rFonts w:hint="eastAsia" w:ascii="黑体" w:hAnsi="黑体" w:eastAsia="黑体" w:cs="黑体"/>
          <w:sz w:val="32"/>
          <w:szCs w:val="32"/>
        </w:rPr>
        <w:t>第三章</w:t>
      </w:r>
      <w:r>
        <w:rPr>
          <w:rFonts w:hint="eastAsia" w:ascii="黑体" w:hAnsi="黑体" w:eastAsia="黑体" w:cs="黑体"/>
          <w:sz w:val="32"/>
          <w:szCs w:val="32"/>
        </w:rPr>
        <w:tab/>
      </w:r>
      <w:r>
        <w:rPr>
          <w:rFonts w:hint="eastAsia" w:ascii="黑体" w:hAnsi="黑体" w:eastAsia="黑体" w:cs="黑体"/>
          <w:sz w:val="32"/>
          <w:szCs w:val="32"/>
        </w:rPr>
        <w:t>申报条件</w:t>
      </w:r>
    </w:p>
    <w:p>
      <w:pPr>
        <w:rPr>
          <w:rFonts w:hint="eastAsia" w:ascii="仿宋" w:hAnsi="仿宋" w:eastAsia="仿宋" w:cs="仿宋"/>
          <w:sz w:val="32"/>
          <w:szCs w:val="32"/>
        </w:rPr>
      </w:pP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xml:space="preserve"> </w:t>
      </w:r>
      <w:bookmarkStart w:id="0" w:name="_GoBack"/>
      <w:bookmarkEnd w:id="0"/>
      <w:r>
        <w:rPr>
          <w:rFonts w:hint="eastAsia" w:ascii="仿宋" w:hAnsi="仿宋" w:eastAsia="仿宋" w:cs="仿宋"/>
          <w:sz w:val="32"/>
          <w:szCs w:val="32"/>
        </w:rPr>
        <w:t>申报安全文明工地的项目应符合国家有关法律、法规和标准要求，工程建设各方主体应执行有关行业管理规定，履行建设程序。</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 xml:space="preserve">第八条 </w:t>
      </w:r>
      <w:r>
        <w:rPr>
          <w:rFonts w:hint="eastAsia" w:ascii="仿宋" w:hAnsi="仿宋" w:eastAsia="仿宋" w:cs="仿宋"/>
          <w:b w:val="0"/>
          <w:bCs w:val="0"/>
          <w:sz w:val="32"/>
          <w:szCs w:val="32"/>
        </w:rPr>
        <w:t>申报项目的工程规模应满足下列条件</w:t>
      </w:r>
      <w:r>
        <w:rPr>
          <w:rFonts w:hint="eastAsia" w:ascii="仿宋" w:hAnsi="仿宋" w:eastAsia="仿宋" w:cs="仿宋"/>
          <w:b w:val="0"/>
          <w:bCs w:val="0"/>
          <w:sz w:val="32"/>
          <w:szCs w:val="32"/>
          <w:lang w:val="en-US" w:eastAsia="zh-CN"/>
        </w:rPr>
        <w:t>之一</w:t>
      </w:r>
      <w:r>
        <w:rPr>
          <w:rFonts w:hint="eastAsia" w:ascii="仿宋" w:hAnsi="仿宋" w:eastAsia="仿宋" w:cs="仿宋"/>
          <w:b w:val="0"/>
          <w:bCs w:val="0"/>
          <w:sz w:val="32"/>
          <w:szCs w:val="32"/>
        </w:rPr>
        <w:t>：</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单体建筑面积在4000㎡</w:t>
      </w:r>
      <w:r>
        <w:rPr>
          <w:rFonts w:hint="eastAsia" w:ascii="仿宋" w:hAnsi="仿宋" w:eastAsia="仿宋" w:cs="仿宋_GB2312"/>
          <w:snapToGrid w:val="0"/>
          <w:kern w:val="0"/>
          <w:sz w:val="32"/>
          <w:szCs w:val="32"/>
        </w:rPr>
        <w:t>及</w:t>
      </w:r>
      <w:r>
        <w:rPr>
          <w:rFonts w:hint="eastAsia" w:ascii="仿宋" w:hAnsi="仿宋" w:eastAsia="仿宋" w:cs="仿宋"/>
          <w:sz w:val="32"/>
          <w:szCs w:val="32"/>
        </w:rPr>
        <w:t>以上、</w:t>
      </w:r>
      <w:r>
        <w:rPr>
          <w:rFonts w:hint="eastAsia" w:ascii="仿宋" w:hAnsi="仿宋" w:eastAsia="仿宋" w:cs="仿宋"/>
          <w:sz w:val="32"/>
          <w:szCs w:val="32"/>
          <w:lang w:val="en-US" w:eastAsia="zh-CN"/>
        </w:rPr>
        <w:t>群体</w:t>
      </w:r>
      <w:r>
        <w:rPr>
          <w:rFonts w:hint="eastAsia" w:ascii="仿宋" w:hAnsi="仿宋" w:eastAsia="仿宋" w:cs="仿宋"/>
          <w:sz w:val="32"/>
          <w:szCs w:val="32"/>
        </w:rPr>
        <w:t>建筑面积在 15000㎡</w:t>
      </w:r>
      <w:r>
        <w:rPr>
          <w:rFonts w:hint="eastAsia" w:ascii="仿宋" w:hAnsi="仿宋" w:eastAsia="仿宋" w:cs="仿宋"/>
          <w:sz w:val="32"/>
          <w:szCs w:val="32"/>
          <w:lang w:val="en-US" w:eastAsia="zh-CN"/>
        </w:rPr>
        <w:t>及</w:t>
      </w:r>
      <w:r>
        <w:rPr>
          <w:rFonts w:hint="eastAsia" w:ascii="仿宋" w:hAnsi="仿宋" w:eastAsia="仿宋" w:cs="仿宋"/>
          <w:sz w:val="32"/>
          <w:szCs w:val="32"/>
        </w:rPr>
        <w:t>以上的</w:t>
      </w:r>
      <w:r>
        <w:rPr>
          <w:rFonts w:hint="eastAsia" w:ascii="仿宋" w:hAnsi="仿宋" w:eastAsia="仿宋" w:cs="仿宋_GB2312"/>
          <w:snapToGrid w:val="0"/>
          <w:kern w:val="0"/>
          <w:sz w:val="32"/>
          <w:szCs w:val="32"/>
        </w:rPr>
        <w:t>新建、扩建、改建的工业、民用建筑工程；</w:t>
      </w:r>
    </w:p>
    <w:p>
      <w:pPr>
        <w:numPr>
          <w:ilvl w:val="0"/>
          <w:numId w:val="0"/>
        </w:num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投资在2000万元</w:t>
      </w:r>
      <w:r>
        <w:rPr>
          <w:rFonts w:hint="eastAsia" w:ascii="仿宋" w:hAnsi="仿宋" w:eastAsia="仿宋" w:cs="仿宋"/>
          <w:sz w:val="32"/>
          <w:szCs w:val="32"/>
          <w:lang w:val="en-US" w:eastAsia="zh-CN"/>
        </w:rPr>
        <w:t>及</w:t>
      </w:r>
      <w:r>
        <w:rPr>
          <w:rFonts w:hint="eastAsia" w:ascii="仿宋" w:hAnsi="仿宋" w:eastAsia="仿宋" w:cs="仿宋"/>
          <w:sz w:val="32"/>
          <w:szCs w:val="32"/>
        </w:rPr>
        <w:t xml:space="preserve">以上的市政基础设施项目； </w:t>
      </w:r>
    </w:p>
    <w:p>
      <w:pPr>
        <w:numPr>
          <w:ilvl w:val="0"/>
          <w:numId w:val="0"/>
        </w:numPr>
        <w:ind w:firstLine="640" w:firstLineChars="200"/>
        <w:rPr>
          <w:rFonts w:hint="eastAsia" w:ascii="仿宋" w:hAnsi="仿宋" w:eastAsia="仿宋" w:cs="仿宋_GB2312"/>
          <w:snapToGrid w:val="0"/>
          <w:kern w:val="0"/>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w:t>
      </w:r>
      <w:r>
        <w:rPr>
          <w:rFonts w:hint="eastAsia" w:ascii="仿宋" w:hAnsi="仿宋" w:eastAsia="仿宋" w:cs="仿宋_GB2312"/>
          <w:snapToGrid w:val="0"/>
          <w:kern w:val="0"/>
          <w:sz w:val="32"/>
          <w:szCs w:val="32"/>
        </w:rPr>
        <w:t xml:space="preserve">造价在500万元及以上、建筑面积（占地面积）10000㎡及以上的园林景观工程； </w:t>
      </w:r>
    </w:p>
    <w:p>
      <w:pPr>
        <w:numPr>
          <w:ilvl w:val="0"/>
          <w:numId w:val="0"/>
        </w:numPr>
        <w:ind w:firstLine="640" w:firstLineChars="200"/>
        <w:jc w:val="left"/>
        <w:rPr>
          <w:rFonts w:hint="eastAsia" w:ascii="仿宋" w:hAnsi="仿宋" w:eastAsia="仿宋" w:cs="仿宋_GB2312"/>
          <w:snapToGrid w:val="0"/>
          <w:kern w:val="0"/>
          <w:sz w:val="32"/>
          <w:szCs w:val="32"/>
        </w:rPr>
      </w:pPr>
      <w:r>
        <w:rPr>
          <w:rFonts w:hint="eastAsia" w:ascii="仿宋" w:hAnsi="仿宋" w:eastAsia="仿宋" w:cs="仿宋_GB2312"/>
          <w:snapToGrid w:val="0"/>
          <w:kern w:val="0"/>
          <w:sz w:val="32"/>
          <w:szCs w:val="32"/>
          <w:lang w:val="en-US" w:eastAsia="zh-CN"/>
        </w:rPr>
        <w:t>4、</w:t>
      </w:r>
      <w:r>
        <w:rPr>
          <w:rFonts w:hint="eastAsia" w:ascii="仿宋" w:hAnsi="仿宋" w:eastAsia="仿宋" w:cs="仿宋_GB2312"/>
          <w:snapToGrid w:val="0"/>
          <w:kern w:val="0"/>
          <w:sz w:val="32"/>
          <w:szCs w:val="32"/>
        </w:rPr>
        <w:t>个别工程建筑面积和规模虽然达不到上述标准，但是具有社会影响，有纪念意义，且施工难度大、文明施工要求高的工程。</w:t>
      </w:r>
    </w:p>
    <w:p>
      <w:pPr>
        <w:ind w:firstLine="643" w:firstLineChars="200"/>
        <w:rPr>
          <w:rFonts w:hint="eastAsia" w:ascii="仿宋" w:hAnsi="仿宋" w:eastAsia="仿宋" w:cs="仿宋"/>
          <w:sz w:val="32"/>
          <w:szCs w:val="32"/>
          <w:lang w:eastAsia="zh-CN"/>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条</w:t>
      </w:r>
      <w:r>
        <w:rPr>
          <w:rFonts w:hint="eastAsia" w:ascii="仿宋" w:hAnsi="仿宋" w:eastAsia="仿宋" w:cs="仿宋"/>
          <w:sz w:val="32"/>
          <w:szCs w:val="32"/>
        </w:rPr>
        <w:t xml:space="preserve"> 有下列情况之一的工程项目不能申报</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1、违反国家基本建设程序，如无施工许可证等；</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2、施工过程中申报工程项目发生一般及以上等级生产安全责任事故；申报企业本年度发生一起较大及以上等级生产安全责任事故，或发生两起及以上一般生产安全责任事故；</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3、本年度因存在违法违规行为，被县级以上住房城乡建设行政主管部门作出行政处罚的；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4、危险性较大的分部分项工程，未执行住房和城乡建设部《危险性较大的分部分项工程安全管理规定》（建设部37号令）和关于实施《危险性较大的分部分项工程安全管理规定》有关问题的通知（建办质〔2018〕31号）；</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5、建筑起重机械安全管理不符合《建筑起重机械安全监督管理规定》（建设部令第166号）及海南省建筑塔式起重机防台风安全技术标准（DBJ46-045-2017）的；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6、未</w:t>
      </w:r>
      <w:r>
        <w:rPr>
          <w:rFonts w:hint="eastAsia" w:ascii="仿宋" w:hAnsi="仿宋" w:eastAsia="仿宋" w:cs="仿宋"/>
          <w:sz w:val="32"/>
          <w:szCs w:val="32"/>
          <w:lang w:val="en-US" w:eastAsia="zh-CN"/>
        </w:rPr>
        <w:t>按要求</w:t>
      </w:r>
      <w:r>
        <w:rPr>
          <w:rFonts w:hint="eastAsia" w:ascii="仿宋" w:hAnsi="仿宋" w:eastAsia="仿宋" w:cs="仿宋"/>
          <w:sz w:val="32"/>
          <w:szCs w:val="32"/>
        </w:rPr>
        <w:t>安装、落实实名制管理</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视频监控管理、扬尘监测管理、起重机械预警管理等相关管理</w:t>
      </w:r>
      <w:r>
        <w:rPr>
          <w:rFonts w:hint="eastAsia" w:ascii="仿宋" w:hAnsi="仿宋" w:eastAsia="仿宋" w:cs="仿宋"/>
          <w:sz w:val="32"/>
          <w:szCs w:val="32"/>
        </w:rPr>
        <w:t>系统、用工单位未对建筑工人进行安全培训或拖欠农民工工资；</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7、未根据《安全生产责任保险实施办法》（安监总办〔2017〕140号）文件落实海南省建筑施工行业安全生产责任保险（简称建施安责险）的；</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8、发生造成不良社会影响的群体性事件</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9、经查实有其它违法违规行为。</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lang w:val="en-US" w:eastAsia="zh-CN"/>
        </w:rPr>
        <w:t>十</w:t>
      </w:r>
      <w:r>
        <w:rPr>
          <w:rFonts w:hint="eastAsia" w:ascii="仿宋" w:hAnsi="仿宋" w:eastAsia="仿宋" w:cs="仿宋"/>
          <w:b/>
          <w:bCs/>
          <w:sz w:val="32"/>
          <w:szCs w:val="32"/>
        </w:rPr>
        <w:t>条</w:t>
      </w:r>
      <w:r>
        <w:rPr>
          <w:rFonts w:hint="eastAsia" w:ascii="仿宋" w:hAnsi="仿宋" w:eastAsia="仿宋" w:cs="仿宋"/>
          <w:sz w:val="32"/>
          <w:szCs w:val="32"/>
        </w:rPr>
        <w:t xml:space="preserve"> 申报项目的形象进度要求：</w:t>
      </w:r>
    </w:p>
    <w:p>
      <w:pPr>
        <w:ind w:firstLine="643" w:firstLineChars="200"/>
        <w:rPr>
          <w:rFonts w:hint="eastAsia" w:ascii="仿宋" w:hAnsi="仿宋" w:eastAsia="仿宋" w:cs="仿宋"/>
          <w:b/>
          <w:bCs/>
          <w:sz w:val="32"/>
          <w:szCs w:val="32"/>
        </w:rPr>
      </w:pPr>
      <w:r>
        <w:rPr>
          <w:rFonts w:hint="eastAsia" w:ascii="仿宋" w:hAnsi="仿宋" w:eastAsia="仿宋" w:cs="仿宋"/>
          <w:b/>
          <w:bCs/>
          <w:sz w:val="32"/>
          <w:szCs w:val="32"/>
          <w:lang w:val="en-US" w:eastAsia="zh-CN"/>
        </w:rPr>
        <w:t>1</w:t>
      </w:r>
      <w:r>
        <w:rPr>
          <w:rFonts w:hint="eastAsia" w:ascii="仿宋" w:hAnsi="仿宋" w:eastAsia="仿宋" w:cs="仿宋"/>
          <w:b/>
          <w:bCs/>
          <w:sz w:val="32"/>
          <w:szCs w:val="32"/>
        </w:rPr>
        <w:t>、房建工程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主体施工阶段：施工进度至主体二层，外脚手架在三层以上；</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装饰施工阶段：外墙面装饰尚未结束，外脚手架在三层以上。</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lang w:val="en-US" w:eastAsia="zh-CN"/>
        </w:rPr>
        <w:t>2</w:t>
      </w:r>
      <w:r>
        <w:rPr>
          <w:rFonts w:hint="eastAsia" w:ascii="仿宋" w:hAnsi="仿宋" w:eastAsia="仿宋" w:cs="仿宋"/>
          <w:b/>
          <w:bCs/>
          <w:sz w:val="32"/>
          <w:szCs w:val="32"/>
        </w:rPr>
        <w:t>、市政工程</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道路、桥梁等应完成工程总量的三分之一以上；地上构筑物至地面以上2米，地下构筑物至地面以下2米。</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一</w:t>
      </w:r>
      <w:r>
        <w:rPr>
          <w:rFonts w:hint="eastAsia" w:ascii="仿宋" w:hAnsi="仿宋" w:eastAsia="仿宋" w:cs="仿宋"/>
          <w:b/>
          <w:bCs/>
          <w:sz w:val="32"/>
          <w:szCs w:val="32"/>
        </w:rPr>
        <w:t>条</w:t>
      </w:r>
      <w:r>
        <w:rPr>
          <w:rFonts w:hint="eastAsia" w:ascii="仿宋" w:hAnsi="仿宋" w:eastAsia="仿宋" w:cs="仿宋"/>
          <w:sz w:val="32"/>
          <w:szCs w:val="32"/>
        </w:rPr>
        <w:t xml:space="preserve"> 申报的企业必须是该项目的总承包单位（以建设工程施工许可证为准），参建单位申报不予受理。</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二</w:t>
      </w:r>
      <w:r>
        <w:rPr>
          <w:rFonts w:hint="eastAsia" w:ascii="仿宋" w:hAnsi="仿宋" w:eastAsia="仿宋" w:cs="仿宋"/>
          <w:b/>
          <w:bCs/>
          <w:sz w:val="32"/>
          <w:szCs w:val="32"/>
        </w:rPr>
        <w:t>条</w:t>
      </w:r>
      <w:r>
        <w:rPr>
          <w:rFonts w:hint="eastAsia" w:ascii="仿宋" w:hAnsi="仿宋" w:eastAsia="仿宋" w:cs="仿宋"/>
          <w:sz w:val="32"/>
          <w:szCs w:val="32"/>
        </w:rPr>
        <w:t xml:space="preserve"> 申报材料</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、《三亚市建设工程</w:t>
      </w:r>
      <w:r>
        <w:rPr>
          <w:rFonts w:hint="eastAsia" w:ascii="仿宋" w:hAnsi="仿宋" w:eastAsia="仿宋" w:cs="仿宋"/>
          <w:sz w:val="32"/>
          <w:szCs w:val="32"/>
          <w:lang w:val="en-US" w:eastAsia="zh-CN"/>
        </w:rPr>
        <w:t>安全文明标准化</w:t>
      </w:r>
      <w:r>
        <w:rPr>
          <w:rFonts w:hint="eastAsia" w:ascii="仿宋" w:hAnsi="仿宋" w:eastAsia="仿宋" w:cs="仿宋"/>
          <w:sz w:val="32"/>
          <w:szCs w:val="32"/>
        </w:rPr>
        <w:t>工地申报表》一份；</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、施工许可证、质量安全监督登记书复印件各一份；</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3、</w:t>
      </w:r>
      <w:r>
        <w:rPr>
          <w:rFonts w:hint="eastAsia" w:ascii="仿宋" w:hAnsi="仿宋" w:eastAsia="仿宋" w:cs="仿宋"/>
          <w:sz w:val="32"/>
          <w:szCs w:val="32"/>
        </w:rPr>
        <w:t>《六方责任主体工程质量终身责任制承诺书》（复印件）一份；</w:t>
      </w:r>
    </w:p>
    <w:p>
      <w:pPr>
        <w:ind w:firstLine="640" w:firstLineChars="200"/>
        <w:rPr>
          <w:rFonts w:hint="eastAsia" w:ascii="仿宋" w:hAnsi="仿宋" w:eastAsia="仿宋" w:cs="仿宋"/>
          <w:sz w:val="32"/>
          <w:szCs w:val="32"/>
        </w:rPr>
      </w:pPr>
      <w:r>
        <w:rPr>
          <w:rFonts w:hint="eastAsia" w:ascii="仿宋" w:hAnsi="仿宋" w:eastAsia="仿宋" w:cs="仿宋"/>
          <w:sz w:val="32"/>
          <w:szCs w:val="32"/>
          <w:lang w:val="en-US" w:eastAsia="zh-CN"/>
        </w:rPr>
        <w:t>4</w:t>
      </w:r>
      <w:r>
        <w:rPr>
          <w:rFonts w:hint="eastAsia" w:ascii="仿宋" w:hAnsi="仿宋" w:eastAsia="仿宋" w:cs="仿宋"/>
          <w:sz w:val="32"/>
          <w:szCs w:val="32"/>
        </w:rPr>
        <w:t>、提供能反映工程施工期间主要部位安全防护和安全</w:t>
      </w:r>
      <w:r>
        <w:rPr>
          <w:rFonts w:hint="eastAsia" w:ascii="仿宋" w:hAnsi="仿宋" w:eastAsia="仿宋" w:cs="仿宋"/>
          <w:sz w:val="32"/>
          <w:szCs w:val="32"/>
          <w:lang w:val="en-US" w:eastAsia="zh-CN"/>
        </w:rPr>
        <w:t>文明标准化</w:t>
      </w:r>
      <w:r>
        <w:rPr>
          <w:rFonts w:hint="eastAsia" w:ascii="仿宋" w:hAnsi="仿宋" w:eastAsia="仿宋" w:cs="仿宋"/>
          <w:sz w:val="32"/>
          <w:szCs w:val="32"/>
        </w:rPr>
        <w:t>管理情况的电子版彩照10张</w:t>
      </w:r>
      <w:r>
        <w:rPr>
          <w:rFonts w:hint="eastAsia" w:ascii="仿宋" w:hAnsi="仿宋" w:eastAsia="仿宋" w:cs="仿宋"/>
          <w:sz w:val="32"/>
          <w:szCs w:val="32"/>
          <w:lang w:val="en-US" w:eastAsia="zh-CN"/>
        </w:rPr>
        <w:t>以及</w:t>
      </w:r>
      <w:r>
        <w:rPr>
          <w:rFonts w:hint="eastAsia" w:ascii="仿宋" w:hAnsi="仿宋" w:eastAsia="仿宋" w:cs="仿宋"/>
          <w:sz w:val="32"/>
          <w:szCs w:val="32"/>
        </w:rPr>
        <w:t>其他工程</w:t>
      </w:r>
      <w:r>
        <w:rPr>
          <w:rFonts w:hint="eastAsia" w:ascii="仿宋" w:hAnsi="仿宋" w:eastAsia="仿宋" w:cs="仿宋"/>
          <w:sz w:val="32"/>
          <w:szCs w:val="32"/>
          <w:lang w:val="en-US" w:eastAsia="zh-CN"/>
        </w:rPr>
        <w:t>安全文明</w:t>
      </w:r>
      <w:r>
        <w:rPr>
          <w:rFonts w:hint="eastAsia" w:ascii="仿宋" w:hAnsi="仿宋" w:eastAsia="仿宋" w:cs="仿宋"/>
          <w:sz w:val="32"/>
          <w:szCs w:val="32"/>
        </w:rPr>
        <w:t>标准化</w:t>
      </w:r>
      <w:r>
        <w:rPr>
          <w:rFonts w:hint="eastAsia" w:ascii="仿宋" w:hAnsi="仿宋" w:eastAsia="仿宋" w:cs="仿宋"/>
          <w:sz w:val="32"/>
          <w:szCs w:val="32"/>
          <w:lang w:val="en-US" w:eastAsia="zh-CN"/>
        </w:rPr>
        <w:t>施工</w:t>
      </w:r>
      <w:r>
        <w:rPr>
          <w:rFonts w:hint="eastAsia" w:ascii="仿宋" w:hAnsi="仿宋" w:eastAsia="仿宋" w:cs="仿宋"/>
          <w:sz w:val="32"/>
          <w:szCs w:val="32"/>
        </w:rPr>
        <w:t>相关资料，并附文字说明。10张彩照必须包括以下内容：施工现场全貌、当前形象进度、工地大门、洗车平台、扬尘措施、材料堆放、现场住宿及生活垃圾分类等。</w:t>
      </w:r>
    </w:p>
    <w:p>
      <w:pPr>
        <w:jc w:val="center"/>
        <w:rPr>
          <w:rFonts w:hint="eastAsia" w:ascii="黑体" w:hAnsi="黑体" w:eastAsia="黑体" w:cs="黑体"/>
          <w:sz w:val="32"/>
          <w:szCs w:val="32"/>
        </w:rPr>
      </w:pPr>
      <w:r>
        <w:rPr>
          <w:rFonts w:hint="eastAsia" w:ascii="黑体" w:hAnsi="黑体" w:eastAsia="黑体" w:cs="黑体"/>
          <w:sz w:val="32"/>
          <w:szCs w:val="32"/>
        </w:rPr>
        <w:t>第四章</w:t>
      </w:r>
      <w:r>
        <w:rPr>
          <w:rFonts w:hint="eastAsia" w:ascii="黑体" w:hAnsi="黑体" w:eastAsia="黑体" w:cs="黑体"/>
          <w:sz w:val="32"/>
          <w:szCs w:val="32"/>
        </w:rPr>
        <w:tab/>
      </w:r>
      <w:r>
        <w:rPr>
          <w:rFonts w:hint="eastAsia" w:ascii="黑体" w:hAnsi="黑体" w:eastAsia="黑体" w:cs="黑体"/>
          <w:sz w:val="32"/>
          <w:szCs w:val="32"/>
        </w:rPr>
        <w:t>评审程序和入围标准</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条</w:t>
      </w:r>
      <w:r>
        <w:rPr>
          <w:rFonts w:hint="eastAsia" w:ascii="仿宋" w:hAnsi="仿宋" w:eastAsia="仿宋" w:cs="仿宋"/>
          <w:sz w:val="32"/>
          <w:szCs w:val="32"/>
        </w:rPr>
        <w:t xml:space="preserve"> 评审程序</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val="en-US" w:eastAsia="zh-CN"/>
        </w:rPr>
        <w:t>1</w:t>
      </w:r>
      <w:r>
        <w:rPr>
          <w:rFonts w:hint="eastAsia" w:ascii="仿宋" w:hAnsi="仿宋" w:eastAsia="仿宋" w:cs="仿宋"/>
          <w:sz w:val="32"/>
          <w:szCs w:val="32"/>
        </w:rPr>
        <w:t>、</w:t>
      </w:r>
      <w:r>
        <w:rPr>
          <w:rFonts w:hint="eastAsia" w:ascii="仿宋" w:hAnsi="仿宋" w:eastAsia="仿宋" w:cs="仿宋"/>
          <w:sz w:val="32"/>
          <w:szCs w:val="32"/>
          <w:lang w:val="en-US" w:eastAsia="zh-CN"/>
        </w:rPr>
        <w:t>申报单位</w:t>
      </w:r>
      <w:r>
        <w:rPr>
          <w:rFonts w:hint="eastAsia" w:ascii="仿宋" w:hAnsi="仿宋" w:eastAsia="仿宋" w:cs="仿宋"/>
          <w:sz w:val="32"/>
          <w:szCs w:val="32"/>
        </w:rPr>
        <w:t>根据工程项目的形象进度，填写《三亚市建设工程</w:t>
      </w:r>
      <w:r>
        <w:rPr>
          <w:rFonts w:hint="eastAsia" w:ascii="仿宋" w:hAnsi="仿宋" w:eastAsia="仿宋" w:cs="仿宋"/>
          <w:sz w:val="32"/>
          <w:szCs w:val="32"/>
          <w:lang w:val="en-US" w:eastAsia="zh-CN"/>
        </w:rPr>
        <w:t>安全文明标准化</w:t>
      </w:r>
      <w:r>
        <w:rPr>
          <w:rFonts w:hint="eastAsia" w:ascii="仿宋" w:hAnsi="仿宋" w:eastAsia="仿宋" w:cs="仿宋"/>
          <w:sz w:val="32"/>
          <w:szCs w:val="32"/>
        </w:rPr>
        <w:t>工地申报表》，随时可以申报</w:t>
      </w:r>
      <w:r>
        <w:rPr>
          <w:rFonts w:hint="eastAsia" w:ascii="仿宋" w:hAnsi="仿宋" w:eastAsia="仿宋" w:cs="仿宋"/>
          <w:sz w:val="32"/>
          <w:szCs w:val="32"/>
          <w:lang w:eastAsia="zh-CN"/>
        </w:rPr>
        <w:t>；</w:t>
      </w:r>
    </w:p>
    <w:p>
      <w:pPr>
        <w:numPr>
          <w:ilvl w:val="0"/>
          <w:numId w:val="0"/>
        </w:numPr>
        <w:tabs>
          <w:tab w:val="left" w:pos="567"/>
        </w:tabs>
        <w:ind w:firstLine="640" w:firstLineChars="200"/>
        <w:jc w:val="left"/>
        <w:rPr>
          <w:rFonts w:hint="eastAsia" w:ascii="仿宋" w:hAnsi="仿宋" w:eastAsia="仿宋" w:cs="仿宋_GB2312"/>
          <w:snapToGrid w:val="0"/>
          <w:kern w:val="10"/>
          <w:sz w:val="32"/>
          <w:szCs w:val="32"/>
        </w:rPr>
      </w:pPr>
      <w:r>
        <w:rPr>
          <w:rFonts w:hint="eastAsia" w:ascii="仿宋" w:hAnsi="仿宋" w:eastAsia="仿宋" w:cs="仿宋"/>
          <w:sz w:val="32"/>
          <w:szCs w:val="32"/>
          <w:lang w:val="en-US" w:eastAsia="zh-CN"/>
        </w:rPr>
        <w:t>2、</w:t>
      </w:r>
      <w:r>
        <w:rPr>
          <w:rFonts w:hint="eastAsia" w:ascii="仿宋" w:hAnsi="仿宋" w:eastAsia="仿宋" w:cs="仿宋_GB2312"/>
          <w:snapToGrid w:val="0"/>
          <w:kern w:val="10"/>
          <w:sz w:val="32"/>
          <w:szCs w:val="32"/>
        </w:rPr>
        <w:t>评委会组织专家对申报材料进行审查;</w:t>
      </w:r>
    </w:p>
    <w:p>
      <w:pPr>
        <w:numPr>
          <w:ilvl w:val="0"/>
          <w:numId w:val="0"/>
        </w:numPr>
        <w:tabs>
          <w:tab w:val="left" w:pos="567"/>
        </w:tabs>
        <w:ind w:firstLine="640" w:firstLineChars="200"/>
        <w:jc w:val="left"/>
        <w:rPr>
          <w:rFonts w:hint="eastAsia" w:ascii="仿宋" w:hAnsi="仿宋" w:eastAsia="仿宋" w:cs="仿宋_GB2312"/>
          <w:snapToGrid w:val="0"/>
          <w:kern w:val="10"/>
          <w:sz w:val="32"/>
          <w:szCs w:val="32"/>
          <w:lang w:val="en-US" w:eastAsia="zh-CN"/>
        </w:rPr>
      </w:pPr>
      <w:r>
        <w:rPr>
          <w:rFonts w:hint="eastAsia" w:ascii="仿宋" w:hAnsi="仿宋" w:eastAsia="仿宋" w:cs="仿宋_GB2312"/>
          <w:snapToGrid w:val="0"/>
          <w:kern w:val="10"/>
          <w:sz w:val="32"/>
          <w:szCs w:val="32"/>
          <w:lang w:val="en-US" w:eastAsia="zh-CN"/>
        </w:rPr>
        <w:t>3、评选核查专家组检查施工现场和资料情况，以书面</w:t>
      </w:r>
    </w:p>
    <w:p>
      <w:pPr>
        <w:numPr>
          <w:ilvl w:val="0"/>
          <w:numId w:val="0"/>
        </w:numPr>
        <w:tabs>
          <w:tab w:val="left" w:pos="567"/>
        </w:tabs>
        <w:jc w:val="left"/>
        <w:rPr>
          <w:rFonts w:hint="eastAsia" w:ascii="仿宋" w:hAnsi="仿宋" w:eastAsia="仿宋" w:cs="仿宋_GB2312"/>
          <w:snapToGrid w:val="0"/>
          <w:kern w:val="10"/>
          <w:sz w:val="32"/>
          <w:szCs w:val="32"/>
          <w:lang w:val="en-US" w:eastAsia="zh-CN"/>
        </w:rPr>
      </w:pPr>
      <w:r>
        <w:rPr>
          <w:rFonts w:hint="eastAsia" w:ascii="仿宋" w:hAnsi="仿宋" w:eastAsia="仿宋" w:cs="仿宋_GB2312"/>
          <w:snapToGrid w:val="0"/>
          <w:kern w:val="10"/>
          <w:sz w:val="32"/>
          <w:szCs w:val="32"/>
          <w:lang w:val="en-US" w:eastAsia="zh-CN"/>
        </w:rPr>
        <w:t>形式及时向评委会提交核查意见;</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四</w:t>
      </w:r>
      <w:r>
        <w:rPr>
          <w:rFonts w:hint="eastAsia" w:ascii="仿宋" w:hAnsi="仿宋" w:eastAsia="仿宋" w:cs="仿宋"/>
          <w:b/>
          <w:bCs/>
          <w:sz w:val="32"/>
          <w:szCs w:val="32"/>
        </w:rPr>
        <w:t>条</w:t>
      </w:r>
      <w:r>
        <w:rPr>
          <w:rFonts w:hint="eastAsia" w:ascii="仿宋" w:hAnsi="仿宋" w:eastAsia="仿宋" w:cs="仿宋"/>
          <w:sz w:val="32"/>
          <w:szCs w:val="32"/>
        </w:rPr>
        <w:t xml:space="preserve"> 入围标准</w:t>
      </w:r>
    </w:p>
    <w:p>
      <w:pPr>
        <w:ind w:firstLine="640" w:firstLineChars="200"/>
        <w:jc w:val="left"/>
        <w:rPr>
          <w:rFonts w:hint="eastAsia" w:ascii="仿宋" w:hAnsi="仿宋" w:eastAsia="仿宋" w:cs="仿宋"/>
          <w:sz w:val="32"/>
          <w:szCs w:val="32"/>
        </w:rPr>
      </w:pPr>
      <w:r>
        <w:rPr>
          <w:rFonts w:hint="eastAsia" w:ascii="仿宋" w:hAnsi="仿宋" w:eastAsia="仿宋" w:cs="仿宋"/>
          <w:sz w:val="32"/>
          <w:szCs w:val="32"/>
          <w:lang w:val="en-US" w:eastAsia="zh-CN"/>
        </w:rPr>
        <w:t>1、</w:t>
      </w:r>
      <w:r>
        <w:rPr>
          <w:rFonts w:hint="eastAsia" w:ascii="仿宋" w:hAnsi="仿宋" w:eastAsia="仿宋" w:cs="仿宋"/>
          <w:sz w:val="32"/>
          <w:szCs w:val="32"/>
        </w:rPr>
        <w:t>评委会对专家组核查意见进行审查，综合得分在80分及以上且文明施工得分在80分及以上的项目，方可评为安全文明工地；综合得分在90分及以上的项目方可推荐为安全文明示范工地。</w:t>
      </w:r>
    </w:p>
    <w:p>
      <w:pPr>
        <w:numPr>
          <w:ilvl w:val="0"/>
          <w:numId w:val="0"/>
        </w:numPr>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w:t>
      </w:r>
      <w:r>
        <w:rPr>
          <w:rFonts w:hint="eastAsia" w:ascii="仿宋" w:hAnsi="仿宋" w:eastAsia="仿宋" w:cs="仿宋_GB2312"/>
          <w:snapToGrid w:val="0"/>
          <w:kern w:val="0"/>
          <w:sz w:val="32"/>
          <w:szCs w:val="32"/>
        </w:rPr>
        <w:t>评选结果向社会公示7天无异议后</w:t>
      </w:r>
      <w:r>
        <w:rPr>
          <w:rFonts w:hint="eastAsia" w:ascii="仿宋" w:hAnsi="仿宋" w:eastAsia="仿宋"/>
          <w:snapToGrid w:val="0"/>
          <w:kern w:val="0"/>
          <w:sz w:val="32"/>
          <w:szCs w:val="32"/>
        </w:rPr>
        <w:t>公布，并报</w:t>
      </w:r>
      <w:r>
        <w:rPr>
          <w:rFonts w:hint="eastAsia" w:ascii="仿宋" w:hAnsi="仿宋" w:eastAsia="仿宋"/>
          <w:snapToGrid w:val="0"/>
          <w:kern w:val="0"/>
          <w:sz w:val="32"/>
          <w:szCs w:val="32"/>
          <w:lang w:val="en-US" w:eastAsia="zh-CN"/>
        </w:rPr>
        <w:t>三亚</w:t>
      </w:r>
      <w:r>
        <w:rPr>
          <w:rFonts w:hint="eastAsia" w:ascii="仿宋" w:hAnsi="仿宋" w:eastAsia="仿宋"/>
          <w:snapToGrid w:val="0"/>
          <w:kern w:val="0"/>
          <w:sz w:val="32"/>
          <w:szCs w:val="32"/>
        </w:rPr>
        <w:t>市住房和城乡建设局备案。</w:t>
      </w:r>
    </w:p>
    <w:p>
      <w:pPr>
        <w:jc w:val="center"/>
        <w:rPr>
          <w:rFonts w:hint="default" w:ascii="仿宋" w:hAnsi="仿宋" w:eastAsia="黑体" w:cs="仿宋"/>
          <w:sz w:val="32"/>
          <w:szCs w:val="32"/>
          <w:lang w:val="en-US" w:eastAsia="zh-CN"/>
        </w:rPr>
      </w:pPr>
      <w:r>
        <w:rPr>
          <w:rFonts w:hint="eastAsia" w:ascii="黑体" w:hAnsi="黑体" w:eastAsia="黑体" w:cs="黑体"/>
          <w:sz w:val="32"/>
          <w:szCs w:val="32"/>
        </w:rPr>
        <w:t>第五章 奖励</w:t>
      </w:r>
      <w:r>
        <w:rPr>
          <w:rFonts w:hint="eastAsia" w:ascii="黑体" w:hAnsi="黑体" w:eastAsia="黑体" w:cs="黑体"/>
          <w:sz w:val="32"/>
          <w:szCs w:val="32"/>
          <w:lang w:val="en-US" w:eastAsia="zh-CN"/>
        </w:rPr>
        <w:t>与惩罚</w:t>
      </w:r>
    </w:p>
    <w:p>
      <w:pPr>
        <w:ind w:firstLine="643" w:firstLineChars="200"/>
        <w:rPr>
          <w:rFonts w:hint="eastAsia" w:ascii="仿宋" w:hAnsi="仿宋" w:eastAsia="仿宋" w:cs="仿宋"/>
          <w:sz w:val="32"/>
          <w:szCs w:val="32"/>
          <w:highlight w:val="none"/>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五</w:t>
      </w:r>
      <w:r>
        <w:rPr>
          <w:rFonts w:hint="eastAsia" w:ascii="仿宋" w:hAnsi="仿宋" w:eastAsia="仿宋" w:cs="仿宋"/>
          <w:b/>
          <w:bCs/>
          <w:sz w:val="32"/>
          <w:szCs w:val="32"/>
        </w:rPr>
        <w:t>条</w:t>
      </w:r>
      <w:r>
        <w:rPr>
          <w:rFonts w:hint="eastAsia" w:ascii="仿宋" w:hAnsi="仿宋" w:eastAsia="仿宋" w:cs="仿宋"/>
          <w:sz w:val="32"/>
          <w:szCs w:val="32"/>
        </w:rPr>
        <w:t xml:space="preserve"> 市质安协会对于获得安全文明工地称号的工程项目颁发表彰文件和奖状，</w:t>
      </w:r>
      <w:r>
        <w:rPr>
          <w:rFonts w:hint="eastAsia" w:ascii="仿宋" w:hAnsi="仿宋" w:eastAsia="仿宋" w:cs="仿宋"/>
          <w:sz w:val="32"/>
          <w:szCs w:val="32"/>
          <w:highlight w:val="none"/>
        </w:rPr>
        <w:t>授予总承包单位、监理单位奖牌</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授予项目经理、项目总监荣誉证书</w:t>
      </w:r>
      <w:r>
        <w:rPr>
          <w:rFonts w:hint="eastAsia" w:ascii="仿宋" w:hAnsi="仿宋" w:eastAsia="仿宋" w:cs="仿宋"/>
          <w:sz w:val="32"/>
          <w:szCs w:val="32"/>
          <w:highlight w:val="none"/>
          <w:lang w:eastAsia="zh-CN"/>
        </w:rPr>
        <w:t>，</w:t>
      </w:r>
      <w:r>
        <w:rPr>
          <w:rFonts w:hint="eastAsia" w:ascii="仿宋" w:hAnsi="仿宋" w:eastAsia="仿宋" w:cs="仿宋"/>
          <w:sz w:val="32"/>
          <w:szCs w:val="32"/>
        </w:rPr>
        <w:t>并在相关网</w:t>
      </w:r>
      <w:r>
        <w:rPr>
          <w:rFonts w:hint="eastAsia" w:ascii="仿宋" w:hAnsi="仿宋" w:eastAsia="仿宋" w:cs="仿宋"/>
          <w:sz w:val="32"/>
          <w:szCs w:val="32"/>
          <w:lang w:val="en-US" w:eastAsia="zh-CN"/>
        </w:rPr>
        <w:t>络平台</w:t>
      </w:r>
      <w:r>
        <w:rPr>
          <w:rFonts w:hint="eastAsia" w:ascii="仿宋" w:hAnsi="仿宋" w:eastAsia="仿宋" w:cs="仿宋"/>
          <w:sz w:val="32"/>
          <w:szCs w:val="32"/>
        </w:rPr>
        <w:t>公布，接受社会查阅。</w:t>
      </w:r>
      <w:r>
        <w:rPr>
          <w:rFonts w:hint="eastAsia" w:ascii="仿宋" w:hAnsi="仿宋" w:eastAsia="仿宋" w:cs="仿宋"/>
          <w:sz w:val="32"/>
          <w:szCs w:val="32"/>
          <w:highlight w:val="none"/>
          <w:lang w:val="en-US" w:eastAsia="zh-CN"/>
        </w:rPr>
        <w:t>同时</w:t>
      </w:r>
      <w:r>
        <w:rPr>
          <w:rFonts w:hint="eastAsia" w:ascii="仿宋" w:hAnsi="仿宋" w:eastAsia="仿宋" w:cs="仿宋"/>
          <w:sz w:val="32"/>
          <w:szCs w:val="32"/>
          <w:highlight w:val="none"/>
        </w:rPr>
        <w:t>根据《海南省建筑市场诚信评价管理办法（试行）》及第一批信用主体诚信评分标准</w:t>
      </w:r>
      <w:r>
        <w:rPr>
          <w:rFonts w:hint="eastAsia" w:ascii="仿宋" w:hAnsi="仿宋" w:eastAsia="仿宋" w:cs="仿宋"/>
          <w:sz w:val="32"/>
          <w:szCs w:val="32"/>
          <w:highlight w:val="none"/>
          <w:lang w:val="en-US" w:eastAsia="zh-CN"/>
        </w:rPr>
        <w:t>由建设行政主管部门</w:t>
      </w:r>
      <w:r>
        <w:rPr>
          <w:rFonts w:hint="eastAsia" w:ascii="仿宋" w:hAnsi="仿宋" w:eastAsia="仿宋" w:cs="仿宋"/>
          <w:sz w:val="32"/>
          <w:szCs w:val="32"/>
          <w:highlight w:val="none"/>
        </w:rPr>
        <w:t>对获得市安全文明工地称号的总承包单位及监理单位进行诚信加分。</w:t>
      </w:r>
    </w:p>
    <w:p>
      <w:pPr>
        <w:ind w:firstLine="643" w:firstLineChars="200"/>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第十六条</w:t>
      </w:r>
      <w:r>
        <w:rPr>
          <w:rFonts w:hint="eastAsia" w:ascii="仿宋" w:hAnsi="仿宋" w:eastAsia="仿宋" w:cs="仿宋"/>
          <w:sz w:val="32"/>
          <w:szCs w:val="32"/>
          <w:highlight w:val="none"/>
          <w:lang w:val="en-US" w:eastAsia="zh-CN"/>
        </w:rPr>
        <w:t xml:space="preserve"> 对于已评为三亚市安全文明工地的项目，将按照优中选优的原则，择优推荐参加海南省建设工程安全文明工地等奖项的评比。</w:t>
      </w:r>
    </w:p>
    <w:p>
      <w:pPr>
        <w:ind w:firstLine="643" w:firstLineChars="200"/>
        <w:rPr>
          <w:rFonts w:hint="eastAsia" w:ascii="仿宋" w:hAnsi="仿宋" w:eastAsia="仿宋" w:cs="仿宋"/>
          <w:sz w:val="32"/>
          <w:szCs w:val="32"/>
          <w:highlight w:val="none"/>
          <w:lang w:val="en-US" w:eastAsia="zh-CN"/>
        </w:rPr>
      </w:pPr>
      <w:r>
        <w:rPr>
          <w:rFonts w:hint="eastAsia" w:ascii="仿宋" w:hAnsi="仿宋" w:eastAsia="仿宋" w:cs="仿宋"/>
          <w:b/>
          <w:bCs/>
          <w:sz w:val="32"/>
          <w:szCs w:val="32"/>
          <w:highlight w:val="none"/>
          <w:lang w:val="en-US" w:eastAsia="zh-CN"/>
        </w:rPr>
        <w:t>第十七条</w:t>
      </w:r>
      <w:r>
        <w:rPr>
          <w:rFonts w:hint="eastAsia" w:ascii="仿宋" w:hAnsi="仿宋" w:eastAsia="仿宋" w:cs="仿宋"/>
          <w:sz w:val="32"/>
          <w:szCs w:val="32"/>
          <w:highlight w:val="none"/>
          <w:lang w:val="en-US" w:eastAsia="zh-CN"/>
        </w:rPr>
        <w:t xml:space="preserve"> 对于已评为市安全文明工地的项目，实行动态管理，出现以下情况之一的，经评选委员会核查确认后撤消其荣誉称号、收回证书并按有关规定处理：</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1、发现不符合安全文明工地评选要求；</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2、发生生产安全责任事故；</w:t>
      </w:r>
    </w:p>
    <w:p>
      <w:pPr>
        <w:ind w:firstLine="640" w:firstLineChars="200"/>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3、发生违反扬尘污染治理或施工现场污水排放管理相关规定；</w:t>
      </w:r>
    </w:p>
    <w:p>
      <w:pPr>
        <w:ind w:firstLine="640" w:firstLineChars="200"/>
        <w:rPr>
          <w:rFonts w:hint="default" w:ascii="仿宋" w:hAnsi="仿宋" w:eastAsia="仿宋" w:cs="仿宋"/>
          <w:sz w:val="32"/>
          <w:szCs w:val="32"/>
          <w:highlight w:val="none"/>
          <w:lang w:val="en-US" w:eastAsia="zh-CN"/>
        </w:rPr>
      </w:pPr>
      <w:r>
        <w:rPr>
          <w:rFonts w:hint="eastAsia" w:ascii="仿宋" w:hAnsi="仿宋" w:eastAsia="仿宋" w:cs="仿宋"/>
          <w:sz w:val="32"/>
          <w:szCs w:val="32"/>
          <w:highlight w:val="none"/>
          <w:lang w:val="en-US" w:eastAsia="zh-CN"/>
        </w:rPr>
        <w:t>4、发生其它情形造成恶劣影响的。</w:t>
      </w:r>
    </w:p>
    <w:p>
      <w:pPr>
        <w:jc w:val="center"/>
        <w:rPr>
          <w:rFonts w:hint="eastAsia" w:ascii="黑体" w:hAnsi="黑体" w:eastAsia="黑体" w:cs="黑体"/>
          <w:sz w:val="32"/>
          <w:szCs w:val="32"/>
        </w:rPr>
      </w:pPr>
      <w:r>
        <w:rPr>
          <w:rFonts w:hint="eastAsia" w:ascii="黑体" w:hAnsi="黑体" w:eastAsia="黑体" w:cs="黑体"/>
          <w:sz w:val="32"/>
          <w:szCs w:val="32"/>
        </w:rPr>
        <w:t>第六章 附 则</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八</w:t>
      </w:r>
      <w:r>
        <w:rPr>
          <w:rFonts w:hint="eastAsia" w:ascii="仿宋" w:hAnsi="仿宋" w:eastAsia="仿宋" w:cs="仿宋"/>
          <w:b/>
          <w:bCs/>
          <w:sz w:val="32"/>
          <w:szCs w:val="32"/>
        </w:rPr>
        <w:t>条</w:t>
      </w:r>
      <w:r>
        <w:rPr>
          <w:rFonts w:hint="eastAsia" w:ascii="仿宋" w:hAnsi="仿宋" w:eastAsia="仿宋" w:cs="仿宋"/>
          <w:sz w:val="32"/>
          <w:szCs w:val="32"/>
        </w:rPr>
        <w:t xml:space="preserve"> 本办法由三亚市工程建设质量安全协会负责解释。</w:t>
      </w:r>
    </w:p>
    <w:p>
      <w:pPr>
        <w:ind w:firstLine="643" w:firstLineChars="200"/>
        <w:rPr>
          <w:rFonts w:hint="eastAsia" w:ascii="仿宋" w:hAnsi="仿宋" w:eastAsia="仿宋" w:cs="仿宋"/>
          <w:sz w:val="32"/>
          <w:szCs w:val="32"/>
        </w:rPr>
      </w:pPr>
      <w:r>
        <w:rPr>
          <w:rFonts w:hint="eastAsia" w:ascii="仿宋" w:hAnsi="仿宋" w:eastAsia="仿宋" w:cs="仿宋"/>
          <w:b/>
          <w:bCs/>
          <w:sz w:val="32"/>
          <w:szCs w:val="32"/>
        </w:rPr>
        <w:t>第十</w:t>
      </w:r>
      <w:r>
        <w:rPr>
          <w:rFonts w:hint="eastAsia" w:ascii="仿宋" w:hAnsi="仿宋" w:eastAsia="仿宋" w:cs="仿宋"/>
          <w:b/>
          <w:bCs/>
          <w:sz w:val="32"/>
          <w:szCs w:val="32"/>
          <w:lang w:val="en-US" w:eastAsia="zh-CN"/>
        </w:rPr>
        <w:t>九</w:t>
      </w:r>
      <w:r>
        <w:rPr>
          <w:rFonts w:hint="eastAsia" w:ascii="仿宋" w:hAnsi="仿宋" w:eastAsia="仿宋" w:cs="仿宋"/>
          <w:b/>
          <w:bCs/>
          <w:sz w:val="32"/>
          <w:szCs w:val="32"/>
        </w:rPr>
        <w:t>条</w:t>
      </w:r>
      <w:r>
        <w:rPr>
          <w:rFonts w:hint="eastAsia" w:ascii="仿宋" w:hAnsi="仿宋" w:eastAsia="仿宋" w:cs="仿宋"/>
          <w:sz w:val="32"/>
          <w:szCs w:val="32"/>
        </w:rPr>
        <w:t xml:space="preserve"> 本办法自颁布之日起实施。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Q3MzJjYzVjMDRmODA4OWFhOTEyNWNjZDkzZTljYjgifQ=="/>
  </w:docVars>
  <w:rsids>
    <w:rsidRoot w:val="6B0F17CA"/>
    <w:rsid w:val="0EAD27D6"/>
    <w:rsid w:val="1DE32AAD"/>
    <w:rsid w:val="2028300E"/>
    <w:rsid w:val="20513AA3"/>
    <w:rsid w:val="27515890"/>
    <w:rsid w:val="2FF64F18"/>
    <w:rsid w:val="303E55C0"/>
    <w:rsid w:val="37A05D59"/>
    <w:rsid w:val="3C9568F7"/>
    <w:rsid w:val="689A19F0"/>
    <w:rsid w:val="68D6509E"/>
    <w:rsid w:val="6B0F17CA"/>
    <w:rsid w:val="6DDE1820"/>
    <w:rsid w:val="70871AD7"/>
    <w:rsid w:val="725B146D"/>
    <w:rsid w:val="732551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2813</Words>
  <Characters>2902</Characters>
  <Lines>0</Lines>
  <Paragraphs>0</Paragraphs>
  <TotalTime>7</TotalTime>
  <ScaleCrop>false</ScaleCrop>
  <LinksUpToDate>false</LinksUpToDate>
  <CharactersWithSpaces>2934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2021-04-19T05:33:00Z</dcterms:created>
  <dc:creator>李石磊</dc:creator>
  <cp:lastModifiedBy>福行者</cp:lastModifiedBy>
  <dcterms:modified xsi:type="dcterms:W3CDTF">2022-07-07T09:23:37Z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C0D7B2F794804DE283E85A8378219CBE</vt:lpwstr>
  </property>
</Properties>
</file>